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09" w:rsidRPr="004C141D" w:rsidRDefault="004C141D" w:rsidP="00422409">
      <w:pPr>
        <w:spacing w:line="360" w:lineRule="auto"/>
        <w:jc w:val="center"/>
        <w:rPr>
          <w:rFonts w:ascii="Times New Roman" w:eastAsia="黑体" w:hAnsi="Times New Roman" w:cs="Times New Roman"/>
          <w:sz w:val="36"/>
          <w:szCs w:val="36"/>
        </w:rPr>
      </w:pPr>
      <w:r w:rsidRPr="004C141D">
        <w:rPr>
          <w:rFonts w:ascii="Times New Roman" w:eastAsia="黑体" w:hAnsi="Times New Roman" w:cs="Times New Roman"/>
          <w:sz w:val="36"/>
          <w:szCs w:val="36"/>
        </w:rPr>
        <w:t>Copyright Transfer</w:t>
      </w:r>
      <w:r>
        <w:rPr>
          <w:rFonts w:ascii="Times New Roman" w:eastAsia="黑体" w:hAnsi="Times New Roman" w:cs="Times New Roman" w:hint="eastAsia"/>
          <w:sz w:val="36"/>
          <w:szCs w:val="36"/>
        </w:rPr>
        <w:t>Agreement</w:t>
      </w:r>
    </w:p>
    <w:p w:rsidR="00422409" w:rsidRPr="004C141D" w:rsidRDefault="00422409" w:rsidP="00422409">
      <w:pPr>
        <w:spacing w:line="360" w:lineRule="auto"/>
        <w:jc w:val="center"/>
        <w:rPr>
          <w:rFonts w:ascii="Times New Roman" w:eastAsia="黑体" w:hAnsi="Times New Roman" w:cs="Times New Roman"/>
          <w:sz w:val="36"/>
          <w:szCs w:val="36"/>
        </w:rPr>
      </w:pPr>
    </w:p>
    <w:p w:rsidR="00422409" w:rsidRPr="00115F65" w:rsidRDefault="004C141D" w:rsidP="00422409">
      <w:pPr>
        <w:spacing w:line="360" w:lineRule="auto"/>
        <w:rPr>
          <w:rFonts w:ascii="Times New Roman" w:eastAsia="黑体" w:hAnsi="Times New Roman" w:cs="Times New Roman"/>
          <w:szCs w:val="21"/>
          <w:u w:val="single"/>
        </w:rPr>
      </w:pPr>
      <w:r>
        <w:rPr>
          <w:rFonts w:ascii="Times New Roman" w:eastAsia="黑体" w:hAnsi="Times New Roman" w:cs="Times New Roman" w:hint="eastAsia"/>
          <w:szCs w:val="21"/>
        </w:rPr>
        <w:t>Article</w:t>
      </w:r>
      <w:r>
        <w:rPr>
          <w:rFonts w:ascii="Times New Roman" w:eastAsia="黑体" w:hAnsi="Times New Roman" w:cs="Times New Roman"/>
          <w:szCs w:val="21"/>
        </w:rPr>
        <w:t xml:space="preserve"> Title</w:t>
      </w:r>
      <w:r w:rsidR="00FC26C6">
        <w:rPr>
          <w:rFonts w:ascii="Times New Roman" w:eastAsia="黑体" w:hAnsi="Times New Roman" w:cs="Times New Roman"/>
          <w:szCs w:val="21"/>
        </w:rPr>
        <w:t>(</w:t>
      </w:r>
      <w:r>
        <w:rPr>
          <w:rFonts w:ascii="Times New Roman" w:eastAsia="黑体" w:hAnsi="Times New Roman" w:cs="Times New Roman" w:hint="eastAsia"/>
          <w:szCs w:val="21"/>
        </w:rPr>
        <w:t>ManuscriptN</w:t>
      </w:r>
      <w:r>
        <w:rPr>
          <w:rFonts w:ascii="Times New Roman" w:eastAsia="黑体" w:hAnsi="Times New Roman" w:cs="Times New Roman"/>
          <w:szCs w:val="21"/>
        </w:rPr>
        <w:t>o.</w:t>
      </w:r>
      <w:r w:rsidR="00FC26C6">
        <w:rPr>
          <w:rFonts w:ascii="Times New Roman" w:eastAsia="黑体" w:hAnsi="Times New Roman" w:cs="Times New Roman" w:hint="eastAsia"/>
          <w:szCs w:val="21"/>
        </w:rPr>
        <w:t>)</w:t>
      </w:r>
      <w:r w:rsidR="00115F65">
        <w:rPr>
          <w:rFonts w:ascii="Times New Roman" w:eastAsia="黑体" w:hAnsi="Times New Roman" w:cs="Times New Roman" w:hint="eastAsia"/>
          <w:szCs w:val="21"/>
          <w:u w:val="single"/>
        </w:rPr>
        <w:t xml:space="preserve">                                                 </w:t>
      </w:r>
    </w:p>
    <w:p w:rsidR="004C141D" w:rsidRDefault="004C141D" w:rsidP="00422409">
      <w:pPr>
        <w:spacing w:line="360" w:lineRule="auto"/>
        <w:ind w:firstLineChars="200" w:firstLine="420"/>
        <w:rPr>
          <w:rFonts w:ascii="Times New Roman" w:eastAsia="黑体" w:hAnsi="Times New Roman" w:cs="Times New Roman"/>
          <w:szCs w:val="21"/>
        </w:rPr>
      </w:pPr>
      <w:r w:rsidRPr="004C141D">
        <w:rPr>
          <w:rFonts w:ascii="Times New Roman" w:eastAsia="黑体" w:hAnsi="Times New Roman" w:cs="Times New Roman"/>
          <w:szCs w:val="21"/>
        </w:rPr>
        <w:t xml:space="preserve">After </w:t>
      </w:r>
      <w:r>
        <w:rPr>
          <w:rFonts w:ascii="Times New Roman" w:eastAsia="黑体" w:hAnsi="Times New Roman" w:cs="Times New Roman"/>
          <w:szCs w:val="21"/>
        </w:rPr>
        <w:t>the article is</w:t>
      </w:r>
      <w:r w:rsidRPr="004C141D">
        <w:rPr>
          <w:rFonts w:ascii="Times New Roman" w:eastAsia="黑体" w:hAnsi="Times New Roman" w:cs="Times New Roman"/>
          <w:szCs w:val="21"/>
        </w:rPr>
        <w:t xml:space="preserve"> accepted by the </w:t>
      </w:r>
      <w:r w:rsidR="009933CC">
        <w:rPr>
          <w:rFonts w:ascii="Times New Roman" w:eastAsia="黑体" w:hAnsi="Times New Roman" w:cs="Times New Roman"/>
          <w:szCs w:val="21"/>
        </w:rPr>
        <w:t>E</w:t>
      </w:r>
      <w:r w:rsidRPr="004C141D">
        <w:rPr>
          <w:rFonts w:ascii="Times New Roman" w:eastAsia="黑体" w:hAnsi="Times New Roman" w:cs="Times New Roman"/>
          <w:szCs w:val="21"/>
        </w:rPr>
        <w:t xml:space="preserve">ditorial </w:t>
      </w:r>
      <w:r w:rsidR="009933CC">
        <w:rPr>
          <w:rFonts w:ascii="Times New Roman" w:eastAsia="黑体" w:hAnsi="Times New Roman" w:cs="Times New Roman" w:hint="eastAsia"/>
          <w:szCs w:val="21"/>
        </w:rPr>
        <w:t>O</w:t>
      </w:r>
      <w:r>
        <w:rPr>
          <w:rFonts w:ascii="Times New Roman" w:eastAsia="黑体" w:hAnsi="Times New Roman" w:cs="Times New Roman"/>
          <w:szCs w:val="21"/>
        </w:rPr>
        <w:t xml:space="preserve">ffice of </w:t>
      </w:r>
      <w:r w:rsidRPr="004C141D">
        <w:rPr>
          <w:rFonts w:ascii="Times New Roman" w:eastAsia="黑体" w:hAnsi="Times New Roman" w:cs="Times New Roman"/>
          <w:i/>
          <w:iCs/>
          <w:szCs w:val="21"/>
        </w:rPr>
        <w:t>Petroleum Geology and Recovery Efficiency</w:t>
      </w:r>
      <w:r w:rsidRPr="004C141D">
        <w:rPr>
          <w:rFonts w:ascii="Times New Roman" w:eastAsia="黑体" w:hAnsi="Times New Roman" w:cs="Times New Roman"/>
          <w:szCs w:val="21"/>
        </w:rPr>
        <w:t>, author</w:t>
      </w:r>
      <w:r>
        <w:rPr>
          <w:rFonts w:ascii="Times New Roman" w:eastAsia="黑体" w:hAnsi="Times New Roman" w:cs="Times New Roman"/>
          <w:szCs w:val="21"/>
        </w:rPr>
        <w:t>s</w:t>
      </w:r>
      <w:r w:rsidRPr="004C141D">
        <w:rPr>
          <w:rFonts w:ascii="Times New Roman" w:eastAsia="黑体" w:hAnsi="Times New Roman" w:cs="Times New Roman"/>
          <w:szCs w:val="21"/>
        </w:rPr>
        <w:t xml:space="preserve"> make the following commitment</w:t>
      </w:r>
      <w:r w:rsidR="00FC26C6">
        <w:rPr>
          <w:rFonts w:ascii="Times New Roman" w:eastAsia="黑体" w:hAnsi="Times New Roman" w:cs="Times New Roman"/>
          <w:szCs w:val="21"/>
        </w:rPr>
        <w:t>s</w:t>
      </w:r>
      <w:r w:rsidRPr="004C141D">
        <w:rPr>
          <w:rFonts w:ascii="Times New Roman" w:eastAsia="黑体" w:hAnsi="Times New Roman" w:cs="Times New Roman"/>
          <w:szCs w:val="21"/>
        </w:rPr>
        <w:t xml:space="preserve"> and assum</w:t>
      </w:r>
      <w:r w:rsidR="00FC26C6">
        <w:rPr>
          <w:rFonts w:ascii="Times New Roman" w:eastAsia="黑体" w:hAnsi="Times New Roman" w:cs="Times New Roman"/>
          <w:szCs w:val="21"/>
        </w:rPr>
        <w:t>e</w:t>
      </w:r>
      <w:r w:rsidRPr="004C141D">
        <w:rPr>
          <w:rFonts w:ascii="Times New Roman" w:eastAsia="黑体" w:hAnsi="Times New Roman" w:cs="Times New Roman"/>
          <w:szCs w:val="21"/>
        </w:rPr>
        <w:t xml:space="preserve"> full responsibility for </w:t>
      </w:r>
      <w:r w:rsidR="00FC26C6">
        <w:rPr>
          <w:rFonts w:ascii="Times New Roman" w:eastAsia="黑体" w:hAnsi="Times New Roman" w:cs="Times New Roman"/>
          <w:szCs w:val="21"/>
        </w:rPr>
        <w:t>them</w:t>
      </w:r>
      <w:r w:rsidRPr="004C141D">
        <w:rPr>
          <w:rFonts w:ascii="Times New Roman" w:eastAsia="黑体" w:hAnsi="Times New Roman" w:cs="Times New Roman"/>
          <w:szCs w:val="21"/>
        </w:rPr>
        <w:t xml:space="preserve">. If any author </w:t>
      </w:r>
      <w:r w:rsidR="00FC26C6">
        <w:rPr>
          <w:rFonts w:ascii="Times New Roman" w:eastAsia="黑体" w:hAnsi="Times New Roman" w:cs="Times New Roman"/>
          <w:szCs w:val="21"/>
        </w:rPr>
        <w:t>does not</w:t>
      </w:r>
      <w:r w:rsidRPr="004C141D">
        <w:rPr>
          <w:rFonts w:ascii="Times New Roman" w:eastAsia="黑体" w:hAnsi="Times New Roman" w:cs="Times New Roman"/>
          <w:szCs w:val="21"/>
        </w:rPr>
        <w:t xml:space="preserve"> sign this </w:t>
      </w:r>
      <w:r w:rsidR="00FC26C6">
        <w:rPr>
          <w:rFonts w:ascii="Times New Roman" w:eastAsia="黑体" w:hAnsi="Times New Roman" w:cs="Times New Roman"/>
          <w:szCs w:val="21"/>
        </w:rPr>
        <w:t>agreement</w:t>
      </w:r>
      <w:r w:rsidRPr="004C141D">
        <w:rPr>
          <w:rFonts w:ascii="Times New Roman" w:eastAsia="黑体" w:hAnsi="Times New Roman" w:cs="Times New Roman"/>
          <w:szCs w:val="21"/>
        </w:rPr>
        <w:t>, it shall be understood that the signed author</w:t>
      </w:r>
      <w:r w:rsidR="00FC26C6">
        <w:rPr>
          <w:rFonts w:ascii="Times New Roman" w:eastAsia="黑体" w:hAnsi="Times New Roman" w:cs="Times New Roman"/>
          <w:szCs w:val="21"/>
        </w:rPr>
        <w:t>sare</w:t>
      </w:r>
      <w:r w:rsidRPr="004C141D">
        <w:rPr>
          <w:rFonts w:ascii="Times New Roman" w:eastAsia="黑体" w:hAnsi="Times New Roman" w:cs="Times New Roman"/>
          <w:szCs w:val="21"/>
        </w:rPr>
        <w:t xml:space="preserve"> authorized to sign on behalf of all authors and guarantee that </w:t>
      </w:r>
      <w:r w:rsidR="00FC26C6">
        <w:rPr>
          <w:rFonts w:ascii="Times New Roman" w:eastAsia="黑体" w:hAnsi="Times New Roman" w:cs="Times New Roman"/>
          <w:szCs w:val="21"/>
        </w:rPr>
        <w:t>they</w:t>
      </w:r>
      <w:r w:rsidR="009C3D6E">
        <w:rPr>
          <w:rFonts w:ascii="Times New Roman" w:eastAsia="黑体" w:hAnsi="Times New Roman" w:cs="Times New Roman"/>
          <w:szCs w:val="21"/>
        </w:rPr>
        <w:t>are</w:t>
      </w:r>
      <w:r w:rsidR="00FC26C6">
        <w:rPr>
          <w:rFonts w:ascii="Times New Roman" w:eastAsia="黑体" w:hAnsi="Times New Roman" w:cs="Times New Roman"/>
          <w:szCs w:val="21"/>
        </w:rPr>
        <w:t>quali</w:t>
      </w:r>
      <w:r w:rsidR="009C3D6E">
        <w:rPr>
          <w:rFonts w:ascii="Times New Roman" w:eastAsia="黑体" w:hAnsi="Times New Roman" w:cs="Times New Roman"/>
          <w:szCs w:val="21"/>
        </w:rPr>
        <w:t>fied</w:t>
      </w:r>
      <w:r w:rsidRPr="004C141D">
        <w:rPr>
          <w:rFonts w:ascii="Times New Roman" w:eastAsia="黑体" w:hAnsi="Times New Roman" w:cs="Times New Roman"/>
          <w:szCs w:val="21"/>
        </w:rPr>
        <w:t xml:space="preserve"> to make </w:t>
      </w:r>
      <w:r w:rsidR="00FC26C6">
        <w:rPr>
          <w:rFonts w:ascii="Times New Roman" w:eastAsia="黑体" w:hAnsi="Times New Roman" w:cs="Times New Roman"/>
          <w:szCs w:val="21"/>
        </w:rPr>
        <w:t xml:space="preserve">those </w:t>
      </w:r>
      <w:r w:rsidRPr="004C141D">
        <w:rPr>
          <w:rFonts w:ascii="Times New Roman" w:eastAsia="黑体" w:hAnsi="Times New Roman" w:cs="Times New Roman"/>
          <w:szCs w:val="21"/>
        </w:rPr>
        <w:t>commitment</w:t>
      </w:r>
      <w:r w:rsidR="00FC26C6">
        <w:rPr>
          <w:rFonts w:ascii="Times New Roman" w:eastAsia="黑体" w:hAnsi="Times New Roman" w:cs="Times New Roman"/>
          <w:szCs w:val="21"/>
        </w:rPr>
        <w:t>s</w:t>
      </w:r>
      <w:r w:rsidRPr="004C141D">
        <w:rPr>
          <w:rFonts w:ascii="Times New Roman" w:eastAsia="黑体" w:hAnsi="Times New Roman" w:cs="Times New Roman"/>
          <w:szCs w:val="21"/>
        </w:rPr>
        <w:t>.</w:t>
      </w:r>
    </w:p>
    <w:p w:rsidR="009C3D6E" w:rsidRDefault="009C3D6E" w:rsidP="00422409">
      <w:pPr>
        <w:spacing w:line="360" w:lineRule="auto"/>
        <w:ind w:firstLineChars="200" w:firstLine="420"/>
        <w:rPr>
          <w:rFonts w:ascii="Times New Roman" w:eastAsia="黑体" w:hAnsi="Times New Roman" w:cs="Times New Roman"/>
          <w:szCs w:val="21"/>
        </w:rPr>
      </w:pPr>
      <w:r w:rsidRPr="009C3D6E">
        <w:rPr>
          <w:rFonts w:ascii="Times New Roman" w:eastAsia="黑体" w:hAnsi="Times New Roman" w:cs="Times New Roman" w:hint="eastAsia"/>
          <w:szCs w:val="21"/>
        </w:rPr>
        <w:t>①</w:t>
      </w:r>
      <w:r w:rsidRPr="009C3D6E">
        <w:rPr>
          <w:rFonts w:ascii="Times New Roman" w:eastAsia="黑体" w:hAnsi="Times New Roman" w:cs="Times New Roman"/>
          <w:szCs w:val="21"/>
        </w:rPr>
        <w:t xml:space="preserve"> The content of </w:t>
      </w:r>
      <w:r>
        <w:rPr>
          <w:rFonts w:ascii="Times New Roman" w:eastAsia="黑体" w:hAnsi="Times New Roman" w:cs="Times New Roman"/>
          <w:szCs w:val="21"/>
        </w:rPr>
        <w:t>article</w:t>
      </w:r>
      <w:r w:rsidRPr="009C3D6E">
        <w:rPr>
          <w:rFonts w:ascii="Times New Roman" w:eastAsia="黑体" w:hAnsi="Times New Roman" w:cs="Times New Roman"/>
          <w:szCs w:val="21"/>
        </w:rPr>
        <w:t xml:space="preserve"> does not involve </w:t>
      </w:r>
      <w:r>
        <w:rPr>
          <w:rFonts w:ascii="Times New Roman" w:eastAsia="黑体" w:hAnsi="Times New Roman" w:cs="Times New Roman"/>
          <w:szCs w:val="21"/>
        </w:rPr>
        <w:t>confidential affaires</w:t>
      </w:r>
      <w:r w:rsidRPr="009C3D6E">
        <w:rPr>
          <w:rFonts w:ascii="Times New Roman" w:eastAsia="黑体" w:hAnsi="Times New Roman" w:cs="Times New Roman"/>
          <w:szCs w:val="21"/>
        </w:rPr>
        <w:t>. The department in charge of confidential review by the first author</w:t>
      </w:r>
      <w:r>
        <w:rPr>
          <w:rFonts w:ascii="Times New Roman" w:eastAsia="黑体" w:hAnsi="Times New Roman" w:cs="Times New Roman"/>
          <w:szCs w:val="21"/>
        </w:rPr>
        <w:t>’s institute</w:t>
      </w:r>
      <w:r w:rsidRPr="009C3D6E">
        <w:rPr>
          <w:rFonts w:ascii="Times New Roman" w:eastAsia="黑体" w:hAnsi="Times New Roman" w:cs="Times New Roman"/>
          <w:szCs w:val="21"/>
        </w:rPr>
        <w:t xml:space="preserve"> shall issue a confidential certificate and send the original copy to the editorial </w:t>
      </w:r>
      <w:r>
        <w:rPr>
          <w:rFonts w:ascii="Times New Roman" w:eastAsia="黑体" w:hAnsi="Times New Roman" w:cs="Times New Roman"/>
          <w:szCs w:val="21"/>
        </w:rPr>
        <w:t>office</w:t>
      </w:r>
      <w:r w:rsidRPr="009C3D6E">
        <w:rPr>
          <w:rFonts w:ascii="Times New Roman" w:eastAsia="黑体" w:hAnsi="Times New Roman" w:cs="Times New Roman"/>
          <w:szCs w:val="21"/>
        </w:rPr>
        <w:t>.</w:t>
      </w:r>
    </w:p>
    <w:p w:rsidR="009C3D6E" w:rsidRDefault="009C3D6E" w:rsidP="00422409">
      <w:pPr>
        <w:spacing w:line="360" w:lineRule="auto"/>
        <w:ind w:firstLineChars="200" w:firstLine="420"/>
        <w:rPr>
          <w:rFonts w:ascii="Times New Roman" w:eastAsia="黑体" w:hAnsi="Times New Roman" w:cs="Times New Roman"/>
          <w:szCs w:val="21"/>
        </w:rPr>
      </w:pPr>
      <w:r w:rsidRPr="009C3D6E">
        <w:rPr>
          <w:rFonts w:ascii="Times New Roman" w:eastAsia="黑体" w:hAnsi="Times New Roman" w:cs="Times New Roman" w:hint="eastAsia"/>
          <w:szCs w:val="21"/>
        </w:rPr>
        <w:t>②</w:t>
      </w:r>
      <w:r w:rsidRPr="009C3D6E">
        <w:rPr>
          <w:rFonts w:ascii="Times New Roman" w:eastAsia="黑体" w:hAnsi="Times New Roman" w:cs="Times New Roman"/>
          <w:szCs w:val="21"/>
        </w:rPr>
        <w:t xml:space="preserve"> Th</w:t>
      </w:r>
      <w:r>
        <w:rPr>
          <w:rFonts w:ascii="Times New Roman" w:eastAsia="黑体" w:hAnsi="Times New Roman" w:cs="Times New Roman"/>
          <w:szCs w:val="21"/>
        </w:rPr>
        <w:t>e</w:t>
      </w:r>
      <w:r w:rsidRPr="009C3D6E">
        <w:rPr>
          <w:rFonts w:ascii="Times New Roman" w:eastAsia="黑体" w:hAnsi="Times New Roman" w:cs="Times New Roman"/>
          <w:szCs w:val="21"/>
        </w:rPr>
        <w:t xml:space="preserve"> article has not been published in any publication </w:t>
      </w:r>
      <w:r>
        <w:rPr>
          <w:rFonts w:ascii="Times New Roman" w:eastAsia="黑体" w:hAnsi="Times New Roman" w:cs="Times New Roman"/>
          <w:szCs w:val="21"/>
        </w:rPr>
        <w:t xml:space="preserve">in any </w:t>
      </w:r>
      <w:r w:rsidRPr="009C3D6E">
        <w:rPr>
          <w:rFonts w:ascii="Times New Roman" w:eastAsia="黑体" w:hAnsi="Times New Roman" w:cs="Times New Roman"/>
          <w:szCs w:val="21"/>
        </w:rPr>
        <w:t xml:space="preserve">form (including journals, conference </w:t>
      </w:r>
      <w:r>
        <w:rPr>
          <w:rFonts w:ascii="Times New Roman" w:eastAsia="黑体" w:hAnsi="Times New Roman" w:cs="Times New Roman"/>
          <w:szCs w:val="21"/>
        </w:rPr>
        <w:t>proceedings</w:t>
      </w:r>
      <w:r w:rsidRPr="009C3D6E">
        <w:rPr>
          <w:rFonts w:ascii="Times New Roman" w:eastAsia="黑体" w:hAnsi="Times New Roman" w:cs="Times New Roman"/>
          <w:szCs w:val="21"/>
        </w:rPr>
        <w:t xml:space="preserve">, online, </w:t>
      </w:r>
      <w:r>
        <w:rPr>
          <w:rFonts w:ascii="Times New Roman" w:eastAsia="黑体" w:hAnsi="Times New Roman" w:cs="Times New Roman"/>
          <w:szCs w:val="21"/>
        </w:rPr>
        <w:t>etc.</w:t>
      </w:r>
      <w:r w:rsidRPr="009C3D6E">
        <w:rPr>
          <w:rFonts w:ascii="Times New Roman" w:eastAsia="黑体" w:hAnsi="Times New Roman" w:cs="Times New Roman"/>
          <w:szCs w:val="21"/>
        </w:rPr>
        <w:t xml:space="preserve">), nor has it been submitted to other </w:t>
      </w:r>
      <w:r>
        <w:rPr>
          <w:rFonts w:ascii="Times New Roman" w:eastAsia="黑体" w:hAnsi="Times New Roman" w:cs="Times New Roman"/>
          <w:szCs w:val="21"/>
        </w:rPr>
        <w:t>journal</w:t>
      </w:r>
      <w:r w:rsidRPr="009C3D6E">
        <w:rPr>
          <w:rFonts w:ascii="Times New Roman" w:eastAsia="黑体" w:hAnsi="Times New Roman" w:cs="Times New Roman"/>
          <w:szCs w:val="21"/>
        </w:rPr>
        <w:t xml:space="preserve"> at the same time. </w:t>
      </w:r>
      <w:r>
        <w:rPr>
          <w:rFonts w:ascii="Times New Roman" w:eastAsia="黑体" w:hAnsi="Times New Roman" w:cs="Times New Roman"/>
          <w:szCs w:val="21"/>
        </w:rPr>
        <w:t>Proper citations have been made for published articles. T</w:t>
      </w:r>
      <w:r w:rsidRPr="009C3D6E">
        <w:rPr>
          <w:rFonts w:ascii="Times New Roman" w:eastAsia="黑体" w:hAnsi="Times New Roman" w:cs="Times New Roman"/>
          <w:szCs w:val="21"/>
        </w:rPr>
        <w:t>here is no academic misconduct</w:t>
      </w:r>
      <w:r>
        <w:rPr>
          <w:rFonts w:ascii="Times New Roman" w:eastAsia="黑体" w:hAnsi="Times New Roman" w:cs="Times New Roman"/>
          <w:szCs w:val="21"/>
        </w:rPr>
        <w:t xml:space="preserve"> involved</w:t>
      </w:r>
      <w:r w:rsidRPr="009C3D6E">
        <w:rPr>
          <w:rFonts w:ascii="Times New Roman" w:eastAsia="黑体" w:hAnsi="Times New Roman" w:cs="Times New Roman"/>
          <w:szCs w:val="21"/>
        </w:rPr>
        <w:t>.</w:t>
      </w:r>
    </w:p>
    <w:p w:rsidR="009C3D6E" w:rsidRPr="009C3D6E" w:rsidRDefault="009C3D6E" w:rsidP="00422409">
      <w:pPr>
        <w:spacing w:line="360" w:lineRule="auto"/>
        <w:ind w:firstLineChars="200" w:firstLine="420"/>
        <w:rPr>
          <w:rFonts w:ascii="Times New Roman" w:eastAsia="黑体" w:hAnsi="Times New Roman" w:cs="Times New Roman"/>
          <w:szCs w:val="21"/>
        </w:rPr>
      </w:pPr>
      <w:r w:rsidRPr="009C3D6E">
        <w:rPr>
          <w:rFonts w:ascii="Times New Roman" w:eastAsia="黑体" w:hAnsi="Times New Roman" w:cs="Times New Roman" w:hint="eastAsia"/>
          <w:szCs w:val="21"/>
        </w:rPr>
        <w:t>③</w:t>
      </w:r>
      <w:r w:rsidRPr="009C3D6E">
        <w:rPr>
          <w:rFonts w:ascii="Times New Roman" w:eastAsia="黑体" w:hAnsi="Times New Roman" w:cs="Times New Roman"/>
          <w:szCs w:val="21"/>
        </w:rPr>
        <w:t xml:space="preserve"> The</w:t>
      </w:r>
      <w:r>
        <w:rPr>
          <w:rFonts w:ascii="Times New Roman" w:eastAsia="黑体" w:hAnsi="Times New Roman" w:cs="Times New Roman"/>
          <w:szCs w:val="21"/>
        </w:rPr>
        <w:t xml:space="preserve"> institutes, authors and author ranking</w:t>
      </w:r>
      <w:r w:rsidRPr="009C3D6E">
        <w:rPr>
          <w:rFonts w:ascii="Times New Roman" w:eastAsia="黑体" w:hAnsi="Times New Roman" w:cs="Times New Roman"/>
          <w:szCs w:val="21"/>
        </w:rPr>
        <w:t xml:space="preserve"> have all been </w:t>
      </w:r>
      <w:r>
        <w:rPr>
          <w:rFonts w:ascii="Times New Roman" w:eastAsia="黑体" w:hAnsi="Times New Roman" w:cs="Times New Roman"/>
          <w:szCs w:val="21"/>
        </w:rPr>
        <w:t>approved</w:t>
      </w:r>
      <w:r w:rsidRPr="009C3D6E">
        <w:rPr>
          <w:rFonts w:ascii="Times New Roman" w:eastAsia="黑体" w:hAnsi="Times New Roman" w:cs="Times New Roman"/>
          <w:szCs w:val="21"/>
        </w:rPr>
        <w:t xml:space="preserve"> and confirmed by all authors. </w:t>
      </w:r>
      <w:r>
        <w:rPr>
          <w:rFonts w:ascii="Times New Roman" w:eastAsia="黑体" w:hAnsi="Times New Roman" w:cs="Times New Roman"/>
          <w:szCs w:val="21"/>
        </w:rPr>
        <w:t>N</w:t>
      </w:r>
      <w:r w:rsidRPr="009C3D6E">
        <w:rPr>
          <w:rFonts w:ascii="Times New Roman" w:eastAsia="黑体" w:hAnsi="Times New Roman" w:cs="Times New Roman"/>
          <w:szCs w:val="21"/>
        </w:rPr>
        <w:t xml:space="preserve">o </w:t>
      </w:r>
      <w:r>
        <w:rPr>
          <w:rFonts w:ascii="Times New Roman" w:eastAsia="黑体" w:hAnsi="Times New Roman" w:cs="Times New Roman"/>
          <w:szCs w:val="21"/>
        </w:rPr>
        <w:t>change of authorshipcan</w:t>
      </w:r>
      <w:r w:rsidRPr="009C3D6E">
        <w:rPr>
          <w:rFonts w:ascii="Times New Roman" w:eastAsia="黑体" w:hAnsi="Times New Roman" w:cs="Times New Roman"/>
          <w:szCs w:val="21"/>
        </w:rPr>
        <w:t xml:space="preserve"> be made</w:t>
      </w:r>
      <w:r>
        <w:rPr>
          <w:rFonts w:ascii="Times New Roman" w:eastAsia="黑体" w:hAnsi="Times New Roman" w:cs="Times New Roman"/>
          <w:szCs w:val="21"/>
        </w:rPr>
        <w:t xml:space="preserve"> after submission</w:t>
      </w:r>
    </w:p>
    <w:p w:rsidR="00422409" w:rsidRPr="004C141D" w:rsidRDefault="00422409" w:rsidP="00422409">
      <w:pPr>
        <w:spacing w:line="360" w:lineRule="auto"/>
        <w:ind w:firstLineChars="200" w:firstLine="420"/>
        <w:rPr>
          <w:rFonts w:ascii="Times New Roman" w:hAnsi="Times New Roman" w:cs="Times New Roman"/>
        </w:rPr>
      </w:pPr>
      <w:r w:rsidRPr="004C141D">
        <w:rPr>
          <w:rFonts w:ascii="Times New Roman" w:hAnsi="Times New Roman" w:cs="Times New Roman"/>
        </w:rPr>
        <w:t xml:space="preserve">According to the provisions of the </w:t>
      </w:r>
      <w:r w:rsidRPr="004C141D">
        <w:rPr>
          <w:rFonts w:ascii="Times New Roman" w:hAnsi="Times New Roman" w:cs="Times New Roman"/>
          <w:i/>
          <w:iCs/>
        </w:rPr>
        <w:t>Copyright Law of the People’s Republic of China</w:t>
      </w:r>
      <w:r w:rsidRPr="004C141D">
        <w:rPr>
          <w:rFonts w:ascii="Times New Roman" w:hAnsi="Times New Roman" w:cs="Times New Roman"/>
        </w:rPr>
        <w:t xml:space="preserve"> and other relevant regulations, authors agree to transfer the article copyright, worldwide from the date of signing th</w:t>
      </w:r>
      <w:r w:rsidR="009C3D6E">
        <w:rPr>
          <w:rFonts w:ascii="Times New Roman" w:hAnsi="Times New Roman" w:cs="Times New Roman"/>
        </w:rPr>
        <w:t>is</w:t>
      </w:r>
      <w:r w:rsidRPr="004C141D">
        <w:rPr>
          <w:rFonts w:ascii="Times New Roman" w:hAnsi="Times New Roman" w:cs="Times New Roman"/>
        </w:rPr>
        <w:t xml:space="preserve"> agreement, to the </w:t>
      </w:r>
      <w:r w:rsidR="00673C21">
        <w:rPr>
          <w:rFonts w:ascii="Times New Roman" w:hAnsi="Times New Roman" w:cs="Times New Roman" w:hint="eastAsia"/>
        </w:rPr>
        <w:t>E</w:t>
      </w:r>
      <w:r w:rsidRPr="004C141D">
        <w:rPr>
          <w:rFonts w:ascii="Times New Roman" w:hAnsi="Times New Roman" w:cs="Times New Roman"/>
        </w:rPr>
        <w:t xml:space="preserve">ditorial </w:t>
      </w:r>
      <w:r w:rsidR="00673C21">
        <w:rPr>
          <w:rFonts w:ascii="Times New Roman" w:hAnsi="Times New Roman" w:cs="Times New Roman"/>
        </w:rPr>
        <w:t>O</w:t>
      </w:r>
      <w:r w:rsidRPr="004C141D">
        <w:rPr>
          <w:rFonts w:ascii="Times New Roman" w:hAnsi="Times New Roman" w:cs="Times New Roman"/>
        </w:rPr>
        <w:t xml:space="preserve">ffice of </w:t>
      </w:r>
      <w:r w:rsidRPr="004C141D">
        <w:rPr>
          <w:rFonts w:ascii="Times New Roman" w:hAnsi="Times New Roman" w:cs="Times New Roman"/>
          <w:i/>
          <w:iCs/>
        </w:rPr>
        <w:t>Petroleum Geology and Recovery Efficiency</w:t>
      </w:r>
      <w:r w:rsidRPr="004C141D">
        <w:rPr>
          <w:rFonts w:ascii="Times New Roman" w:hAnsi="Times New Roman" w:cs="Times New Roman"/>
        </w:rPr>
        <w:t>, including but not limited to the following rights of part or whole of the article: the right of compilation, distribution, reproduction, translation; the right of licensing domestic and foreign retrieval systems, network, and database to index and include the article; the right to publish and make use of the article through various media, format, and languages; the right to make use of the article in a manner that does not violate current or future laws and regulations of the People’s Republic China. </w:t>
      </w:r>
    </w:p>
    <w:p w:rsidR="00422409" w:rsidRPr="004C141D" w:rsidRDefault="00422409" w:rsidP="00422409">
      <w:pPr>
        <w:spacing w:line="360" w:lineRule="auto"/>
        <w:ind w:firstLineChars="200" w:firstLine="420"/>
        <w:rPr>
          <w:rFonts w:ascii="Times New Roman" w:eastAsia="黑体" w:hAnsi="Times New Roman" w:cs="Times New Roman"/>
          <w:szCs w:val="21"/>
        </w:rPr>
      </w:pPr>
      <w:r w:rsidRPr="004C141D">
        <w:rPr>
          <w:rFonts w:ascii="Times New Roman" w:eastAsia="宋体" w:hAnsi="Times New Roman" w:cs="Times New Roman"/>
          <w:i/>
          <w:iCs/>
          <w:color w:val="000000" w:themeColor="text1"/>
          <w:kern w:val="0"/>
          <w:szCs w:val="21"/>
        </w:rPr>
        <w:t>Petroleum Geology and Recovery Efficiency</w:t>
      </w:r>
      <w:r w:rsidRPr="004C141D">
        <w:rPr>
          <w:rFonts w:ascii="Times New Roman" w:eastAsia="宋体" w:hAnsi="Times New Roman" w:cs="Times New Roman"/>
          <w:color w:val="000000" w:themeColor="text1"/>
          <w:kern w:val="0"/>
          <w:szCs w:val="21"/>
        </w:rPr>
        <w:t xml:space="preserve"> is an open access journal. Once published, all articles will be immediately and permanently available for readers to read and download free of charge. Permitted third party reuse of the articles published by the journal is defined by the following user license: Creative Commons Attribution-NonCommercial-NoDerivatives 4.0 (CC BY-NC-ND 4.0). This license allows reusers to copy and redistribute the material in any medium or </w:t>
      </w:r>
      <w:r w:rsidRPr="004C141D">
        <w:rPr>
          <w:rFonts w:ascii="Times New Roman" w:eastAsia="宋体" w:hAnsi="Times New Roman" w:cs="Times New Roman"/>
          <w:color w:val="000000" w:themeColor="text1"/>
          <w:kern w:val="0"/>
          <w:szCs w:val="21"/>
        </w:rPr>
        <w:lastRenderedPageBreak/>
        <w:t>format. The licensor cannot revoke these freedoms as long as the license terms below are followed: reusers must give appropriate credit, provide a link to the license, and indicate if changes were made. Reusers may do so in any reasonable manner, but not in any way that suggests the licensor endorses the use. Reusers may not use the material for commercial purposes. If reusers remix, transform, or build upon the material, they may not distribute the modified material. The authors have right to spread or make use of the article under the CC BY-NC-ND 4.0 License.</w:t>
      </w:r>
    </w:p>
    <w:p w:rsidR="009C3D6E" w:rsidRDefault="009C3D6E" w:rsidP="00422409">
      <w:pPr>
        <w:spacing w:line="360" w:lineRule="auto"/>
        <w:ind w:firstLineChars="200" w:firstLine="420"/>
        <w:rPr>
          <w:rFonts w:ascii="Times New Roman" w:eastAsia="黑体" w:hAnsi="Times New Roman" w:cs="Times New Roman"/>
          <w:szCs w:val="21"/>
        </w:rPr>
      </w:pPr>
      <w:r w:rsidRPr="009C3D6E">
        <w:rPr>
          <w:rFonts w:ascii="Times New Roman" w:eastAsia="黑体" w:hAnsi="Times New Roman" w:cs="Times New Roman"/>
          <w:szCs w:val="21"/>
        </w:rPr>
        <w:t xml:space="preserve">After the publication of the </w:t>
      </w:r>
      <w:r>
        <w:rPr>
          <w:rFonts w:ascii="Times New Roman" w:eastAsia="黑体" w:hAnsi="Times New Roman" w:cs="Times New Roman"/>
          <w:szCs w:val="21"/>
        </w:rPr>
        <w:t>article,</w:t>
      </w:r>
      <w:r w:rsidRPr="009C3D6E">
        <w:rPr>
          <w:rFonts w:ascii="Times New Roman" w:eastAsia="黑体" w:hAnsi="Times New Roman" w:cs="Times New Roman"/>
          <w:szCs w:val="21"/>
        </w:rPr>
        <w:t xml:space="preserve"> the </w:t>
      </w:r>
      <w:r w:rsidR="00673C21">
        <w:rPr>
          <w:rFonts w:ascii="Times New Roman" w:eastAsia="黑体" w:hAnsi="Times New Roman" w:cs="Times New Roman" w:hint="eastAsia"/>
          <w:szCs w:val="21"/>
        </w:rPr>
        <w:t>E</w:t>
      </w:r>
      <w:r w:rsidRPr="009C3D6E">
        <w:rPr>
          <w:rFonts w:ascii="Times New Roman" w:eastAsia="黑体" w:hAnsi="Times New Roman" w:cs="Times New Roman"/>
          <w:szCs w:val="21"/>
        </w:rPr>
        <w:t>ditorial</w:t>
      </w:r>
      <w:r w:rsidR="00673C21">
        <w:rPr>
          <w:rFonts w:ascii="Times New Roman" w:eastAsia="黑体" w:hAnsi="Times New Roman" w:cs="Times New Roman"/>
          <w:szCs w:val="21"/>
        </w:rPr>
        <w:t>O</w:t>
      </w:r>
      <w:r>
        <w:rPr>
          <w:rFonts w:ascii="Times New Roman" w:eastAsia="黑体" w:hAnsi="Times New Roman" w:cs="Times New Roman"/>
          <w:szCs w:val="21"/>
        </w:rPr>
        <w:t xml:space="preserve">ffice </w:t>
      </w:r>
      <w:r w:rsidRPr="009C3D6E">
        <w:rPr>
          <w:rFonts w:ascii="Times New Roman" w:eastAsia="黑体" w:hAnsi="Times New Roman" w:cs="Times New Roman"/>
          <w:szCs w:val="21"/>
        </w:rPr>
        <w:t xml:space="preserve">of </w:t>
      </w:r>
      <w:r w:rsidRPr="009C3D6E">
        <w:rPr>
          <w:rFonts w:ascii="Times New Roman" w:eastAsia="黑体" w:hAnsi="Times New Roman" w:cs="Times New Roman"/>
          <w:i/>
          <w:iCs/>
          <w:szCs w:val="21"/>
        </w:rPr>
        <w:t>Petroleum Geology and Recovery Efficiency</w:t>
      </w:r>
      <w:r>
        <w:rPr>
          <w:rFonts w:ascii="Times New Roman" w:eastAsia="黑体" w:hAnsi="Times New Roman" w:cs="Times New Roman"/>
          <w:szCs w:val="21"/>
        </w:rPr>
        <w:t xml:space="preserve"> shall</w:t>
      </w:r>
      <w:r w:rsidRPr="009C3D6E">
        <w:rPr>
          <w:rFonts w:ascii="Times New Roman" w:eastAsia="黑体" w:hAnsi="Times New Roman" w:cs="Times New Roman"/>
          <w:szCs w:val="21"/>
        </w:rPr>
        <w:t xml:space="preserve"> pai the author a one-</w:t>
      </w:r>
      <w:r>
        <w:rPr>
          <w:rFonts w:ascii="Times New Roman" w:eastAsia="黑体" w:hAnsi="Times New Roman" w:cs="Times New Roman"/>
          <w:szCs w:val="21"/>
        </w:rPr>
        <w:t>off</w:t>
      </w:r>
      <w:r w:rsidRPr="009C3D6E">
        <w:rPr>
          <w:rFonts w:ascii="Times New Roman" w:eastAsia="黑体" w:hAnsi="Times New Roman" w:cs="Times New Roman"/>
          <w:szCs w:val="21"/>
        </w:rPr>
        <w:t xml:space="preserve"> remuneration, which </w:t>
      </w:r>
      <w:r>
        <w:rPr>
          <w:rFonts w:ascii="Times New Roman" w:eastAsia="黑体" w:hAnsi="Times New Roman" w:cs="Times New Roman"/>
          <w:szCs w:val="21"/>
        </w:rPr>
        <w:t>covers</w:t>
      </w:r>
      <w:r w:rsidRPr="009C3D6E">
        <w:rPr>
          <w:rFonts w:ascii="Times New Roman" w:eastAsia="黑体" w:hAnsi="Times New Roman" w:cs="Times New Roman"/>
          <w:szCs w:val="21"/>
        </w:rPr>
        <w:t xml:space="preserve"> the copyright transfer </w:t>
      </w:r>
      <w:r>
        <w:rPr>
          <w:rFonts w:ascii="Times New Roman" w:eastAsia="黑体" w:hAnsi="Times New Roman" w:cs="Times New Roman"/>
          <w:szCs w:val="21"/>
        </w:rPr>
        <w:t>fee of the article</w:t>
      </w:r>
      <w:r w:rsidRPr="009C3D6E">
        <w:rPr>
          <w:rFonts w:ascii="Times New Roman" w:eastAsia="黑体" w:hAnsi="Times New Roman" w:cs="Times New Roman"/>
          <w:szCs w:val="21"/>
        </w:rPr>
        <w:t>.</w:t>
      </w:r>
    </w:p>
    <w:p w:rsidR="009C3D6E" w:rsidRDefault="009C3D6E" w:rsidP="00422409">
      <w:pPr>
        <w:spacing w:line="360" w:lineRule="auto"/>
        <w:ind w:firstLineChars="200" w:firstLine="420"/>
        <w:rPr>
          <w:rFonts w:ascii="Times New Roman" w:eastAsia="黑体" w:hAnsi="Times New Roman" w:cs="Times New Roman"/>
          <w:szCs w:val="21"/>
        </w:rPr>
      </w:pPr>
      <w:r w:rsidRPr="009C3D6E">
        <w:rPr>
          <w:rFonts w:ascii="Times New Roman" w:eastAsia="黑体" w:hAnsi="Times New Roman" w:cs="Times New Roman"/>
          <w:szCs w:val="21"/>
        </w:rPr>
        <w:t xml:space="preserve">If either the </w:t>
      </w:r>
      <w:r w:rsidR="00391760">
        <w:rPr>
          <w:rFonts w:ascii="Times New Roman" w:eastAsia="黑体" w:hAnsi="Times New Roman" w:cs="Times New Roman"/>
          <w:szCs w:val="21"/>
        </w:rPr>
        <w:t>E</w:t>
      </w:r>
      <w:r w:rsidRPr="009C3D6E">
        <w:rPr>
          <w:rFonts w:ascii="Times New Roman" w:eastAsia="黑体" w:hAnsi="Times New Roman" w:cs="Times New Roman"/>
          <w:szCs w:val="21"/>
        </w:rPr>
        <w:t xml:space="preserve">ditorial </w:t>
      </w:r>
      <w:r w:rsidR="00391760">
        <w:rPr>
          <w:rFonts w:ascii="Times New Roman" w:eastAsia="黑体" w:hAnsi="Times New Roman" w:cs="Times New Roman" w:hint="eastAsia"/>
          <w:szCs w:val="21"/>
        </w:rPr>
        <w:t>O</w:t>
      </w:r>
      <w:r w:rsidRPr="009C3D6E">
        <w:rPr>
          <w:rFonts w:ascii="Times New Roman" w:eastAsia="黑体" w:hAnsi="Times New Roman" w:cs="Times New Roman"/>
          <w:szCs w:val="21"/>
        </w:rPr>
        <w:t xml:space="preserve">ffice of </w:t>
      </w:r>
      <w:r w:rsidRPr="009C3D6E">
        <w:rPr>
          <w:rFonts w:ascii="Times New Roman" w:eastAsia="黑体" w:hAnsi="Times New Roman" w:cs="Times New Roman"/>
          <w:i/>
          <w:iCs/>
          <w:szCs w:val="21"/>
        </w:rPr>
        <w:t>Petroleum Geology and Recovery Efficiency</w:t>
      </w:r>
      <w:r w:rsidRPr="009C3D6E">
        <w:rPr>
          <w:rFonts w:ascii="Times New Roman" w:eastAsia="黑体" w:hAnsi="Times New Roman" w:cs="Times New Roman"/>
          <w:szCs w:val="21"/>
        </w:rPr>
        <w:t xml:space="preserve"> or the author</w:t>
      </w:r>
      <w:r>
        <w:rPr>
          <w:rFonts w:ascii="Times New Roman" w:eastAsia="黑体" w:hAnsi="Times New Roman" w:cs="Times New Roman"/>
          <w:szCs w:val="21"/>
        </w:rPr>
        <w:t>s</w:t>
      </w:r>
      <w:r w:rsidRPr="009C3D6E">
        <w:rPr>
          <w:rFonts w:ascii="Times New Roman" w:eastAsia="黑体" w:hAnsi="Times New Roman" w:cs="Times New Roman"/>
          <w:szCs w:val="21"/>
        </w:rPr>
        <w:t xml:space="preserve"> violate the above agreement, the </w:t>
      </w:r>
      <w:r w:rsidRPr="009C3D6E">
        <w:rPr>
          <w:rFonts w:ascii="Times New Roman" w:eastAsia="黑体" w:hAnsi="Times New Roman" w:cs="Times New Roman"/>
          <w:i/>
          <w:iCs/>
          <w:szCs w:val="21"/>
        </w:rPr>
        <w:t>Copyright Law of the People’s Republic of China</w:t>
      </w:r>
      <w:r w:rsidRPr="009C3D6E">
        <w:rPr>
          <w:rFonts w:ascii="Times New Roman" w:eastAsia="黑体" w:hAnsi="Times New Roman" w:cs="Times New Roman"/>
          <w:szCs w:val="21"/>
        </w:rPr>
        <w:t xml:space="preserve"> and other relevant provisions shall prevail. </w:t>
      </w:r>
      <w:r>
        <w:rPr>
          <w:rFonts w:ascii="Times New Roman" w:eastAsia="黑体" w:hAnsi="Times New Roman" w:cs="Times New Roman"/>
          <w:szCs w:val="21"/>
        </w:rPr>
        <w:t>For o</w:t>
      </w:r>
      <w:r w:rsidRPr="009C3D6E">
        <w:rPr>
          <w:rFonts w:ascii="Times New Roman" w:eastAsia="黑体" w:hAnsi="Times New Roman" w:cs="Times New Roman"/>
          <w:szCs w:val="21"/>
        </w:rPr>
        <w:t xml:space="preserve">ther matters not covered, </w:t>
      </w:r>
      <w:r>
        <w:rPr>
          <w:rFonts w:ascii="Times New Roman" w:eastAsia="黑体" w:hAnsi="Times New Roman" w:cs="Times New Roman"/>
          <w:szCs w:val="21"/>
        </w:rPr>
        <w:t>all</w:t>
      </w:r>
      <w:r w:rsidRPr="009C3D6E">
        <w:rPr>
          <w:rFonts w:ascii="Times New Roman" w:eastAsia="黑体" w:hAnsi="Times New Roman" w:cs="Times New Roman"/>
          <w:szCs w:val="21"/>
        </w:rPr>
        <w:t xml:space="preserve"> issues arise</w:t>
      </w:r>
      <w:r>
        <w:rPr>
          <w:rFonts w:ascii="Times New Roman" w:eastAsia="黑体" w:hAnsi="Times New Roman" w:cs="Times New Roman"/>
          <w:szCs w:val="21"/>
        </w:rPr>
        <w:t xml:space="preserve"> shall be resolved by</w:t>
      </w:r>
      <w:r w:rsidRPr="009C3D6E">
        <w:rPr>
          <w:rFonts w:ascii="Times New Roman" w:eastAsia="黑体" w:hAnsi="Times New Roman" w:cs="Times New Roman"/>
          <w:szCs w:val="21"/>
        </w:rPr>
        <w:t xml:space="preserve"> both parties </w:t>
      </w:r>
      <w:r>
        <w:rPr>
          <w:rFonts w:ascii="Times New Roman" w:eastAsia="黑体" w:hAnsi="Times New Roman" w:cs="Times New Roman"/>
          <w:szCs w:val="21"/>
        </w:rPr>
        <w:t>through negotiation</w:t>
      </w:r>
      <w:r w:rsidRPr="009C3D6E">
        <w:rPr>
          <w:rFonts w:ascii="Times New Roman" w:eastAsia="黑体" w:hAnsi="Times New Roman" w:cs="Times New Roman"/>
          <w:szCs w:val="21"/>
        </w:rPr>
        <w:t xml:space="preserve">. This agreement shall come into effect from the date of signing, and the validity period shall be the same as the protection period of the copyright of the </w:t>
      </w:r>
      <w:r w:rsidR="0085658A">
        <w:rPr>
          <w:rFonts w:ascii="Times New Roman" w:eastAsia="黑体" w:hAnsi="Times New Roman" w:cs="Times New Roman"/>
          <w:szCs w:val="21"/>
        </w:rPr>
        <w:t>article</w:t>
      </w:r>
      <w:r w:rsidRPr="009C3D6E">
        <w:rPr>
          <w:rFonts w:ascii="Times New Roman" w:eastAsia="黑体" w:hAnsi="Times New Roman" w:cs="Times New Roman"/>
          <w:szCs w:val="21"/>
        </w:rPr>
        <w:t>.</w:t>
      </w:r>
    </w:p>
    <w:p w:rsidR="00115F65" w:rsidRDefault="00115F65" w:rsidP="00422409">
      <w:pPr>
        <w:spacing w:line="360" w:lineRule="auto"/>
        <w:ind w:firstLineChars="200" w:firstLine="420"/>
        <w:rPr>
          <w:rFonts w:ascii="Times New Roman" w:eastAsia="黑体" w:hAnsi="Times New Roman" w:cs="Times New Roman" w:hint="eastAsia"/>
          <w:szCs w:val="21"/>
        </w:rPr>
      </w:pPr>
    </w:p>
    <w:p w:rsidR="00422409" w:rsidRDefault="0085658A" w:rsidP="00422409">
      <w:pPr>
        <w:spacing w:line="360" w:lineRule="auto"/>
        <w:ind w:firstLineChars="200" w:firstLine="420"/>
        <w:rPr>
          <w:rFonts w:ascii="Times New Roman" w:eastAsia="黑体" w:hAnsi="Times New Roman" w:cs="Times New Roman"/>
          <w:szCs w:val="21"/>
        </w:rPr>
      </w:pPr>
      <w:r>
        <w:rPr>
          <w:rFonts w:ascii="Times New Roman" w:eastAsia="黑体" w:hAnsi="Times New Roman" w:cs="Times New Roman" w:hint="eastAsia"/>
          <w:szCs w:val="21"/>
        </w:rPr>
        <w:t>S</w:t>
      </w:r>
      <w:r>
        <w:rPr>
          <w:rFonts w:ascii="Times New Roman" w:eastAsia="黑体" w:hAnsi="Times New Roman" w:cs="Times New Roman"/>
          <w:szCs w:val="21"/>
        </w:rPr>
        <w:t>ignatures of all authors by hand (in order):</w:t>
      </w:r>
    </w:p>
    <w:p w:rsidR="0085658A" w:rsidRDefault="0085658A" w:rsidP="00422409">
      <w:pPr>
        <w:spacing w:line="360" w:lineRule="auto"/>
        <w:ind w:firstLineChars="200" w:firstLine="420"/>
        <w:rPr>
          <w:rFonts w:ascii="Times New Roman" w:eastAsia="黑体" w:hAnsi="Times New Roman" w:cs="Times New Roman"/>
          <w:szCs w:val="21"/>
        </w:rPr>
      </w:pPr>
    </w:p>
    <w:p w:rsidR="0085658A" w:rsidRPr="004C141D" w:rsidRDefault="0085658A" w:rsidP="00422409">
      <w:pPr>
        <w:spacing w:line="360" w:lineRule="auto"/>
        <w:ind w:firstLineChars="200" w:firstLine="420"/>
        <w:rPr>
          <w:rFonts w:ascii="Times New Roman" w:eastAsia="黑体" w:hAnsi="Times New Roman" w:cs="Times New Roman"/>
          <w:szCs w:val="21"/>
        </w:rPr>
      </w:pPr>
      <w:r>
        <w:rPr>
          <w:rFonts w:ascii="Times New Roman" w:eastAsia="黑体" w:hAnsi="Times New Roman" w:cs="Times New Roman" w:hint="eastAsia"/>
          <w:szCs w:val="21"/>
        </w:rPr>
        <w:t>D</w:t>
      </w:r>
      <w:r>
        <w:rPr>
          <w:rFonts w:ascii="Times New Roman" w:eastAsia="黑体" w:hAnsi="Times New Roman" w:cs="Times New Roman"/>
          <w:szCs w:val="21"/>
        </w:rPr>
        <w:t>ate:</w:t>
      </w:r>
    </w:p>
    <w:p w:rsidR="00422409" w:rsidRPr="004C141D" w:rsidRDefault="00422409" w:rsidP="00422409">
      <w:pPr>
        <w:spacing w:line="360" w:lineRule="auto"/>
        <w:ind w:firstLineChars="200" w:firstLine="420"/>
        <w:rPr>
          <w:rFonts w:ascii="Times New Roman" w:eastAsia="黑体" w:hAnsi="Times New Roman" w:cs="Times New Roman"/>
          <w:szCs w:val="21"/>
        </w:rPr>
      </w:pPr>
    </w:p>
    <w:p w:rsidR="00422409" w:rsidRPr="004C141D" w:rsidRDefault="00422409" w:rsidP="0085658A">
      <w:pPr>
        <w:spacing w:line="360" w:lineRule="auto"/>
        <w:ind w:firstLineChars="200" w:firstLine="420"/>
        <w:rPr>
          <w:rFonts w:ascii="Times New Roman" w:eastAsia="黑体" w:hAnsi="Times New Roman" w:cs="Times New Roman"/>
          <w:szCs w:val="21"/>
        </w:rPr>
      </w:pPr>
    </w:p>
    <w:p w:rsidR="00422409" w:rsidRPr="004C141D" w:rsidRDefault="00422409" w:rsidP="00422409">
      <w:pPr>
        <w:spacing w:line="360" w:lineRule="auto"/>
        <w:ind w:firstLineChars="200" w:firstLine="480"/>
        <w:rPr>
          <w:rFonts w:ascii="Times New Roman" w:eastAsia="黑体" w:hAnsi="Times New Roman" w:cs="Times New Roman"/>
          <w:sz w:val="24"/>
          <w:szCs w:val="24"/>
        </w:rPr>
      </w:pPr>
    </w:p>
    <w:sectPr w:rsidR="00422409" w:rsidRPr="004C141D" w:rsidSect="00814F5E">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290" w:rsidRDefault="000B7290" w:rsidP="00422409">
      <w:r>
        <w:separator/>
      </w:r>
    </w:p>
  </w:endnote>
  <w:endnote w:type="continuationSeparator" w:id="1">
    <w:p w:rsidR="000B7290" w:rsidRDefault="000B7290" w:rsidP="00422409">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290" w:rsidRDefault="000B7290" w:rsidP="00422409">
      <w:r>
        <w:separator/>
      </w:r>
    </w:p>
  </w:footnote>
  <w:footnote w:type="continuationSeparator" w:id="1">
    <w:p w:rsidR="000B7290" w:rsidRDefault="000B7290" w:rsidP="004224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BC8"/>
    <w:rsid w:val="000B7290"/>
    <w:rsid w:val="00115F65"/>
    <w:rsid w:val="002579A5"/>
    <w:rsid w:val="002948B6"/>
    <w:rsid w:val="003629C1"/>
    <w:rsid w:val="00391760"/>
    <w:rsid w:val="00405BC8"/>
    <w:rsid w:val="00422409"/>
    <w:rsid w:val="004C141D"/>
    <w:rsid w:val="004E5A6A"/>
    <w:rsid w:val="00673C21"/>
    <w:rsid w:val="0085658A"/>
    <w:rsid w:val="009933CC"/>
    <w:rsid w:val="009C3D6E"/>
    <w:rsid w:val="00A10D32"/>
    <w:rsid w:val="00CC0ADE"/>
    <w:rsid w:val="00CC7D43"/>
    <w:rsid w:val="00F92DD4"/>
    <w:rsid w:val="00FC26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409"/>
    <w:pPr>
      <w:tabs>
        <w:tab w:val="center" w:pos="4153"/>
        <w:tab w:val="right" w:pos="8306"/>
      </w:tabs>
      <w:snapToGrid w:val="0"/>
      <w:jc w:val="center"/>
    </w:pPr>
    <w:rPr>
      <w:sz w:val="18"/>
      <w:szCs w:val="18"/>
    </w:rPr>
  </w:style>
  <w:style w:type="character" w:customStyle="1" w:styleId="Char">
    <w:name w:val="页眉 Char"/>
    <w:basedOn w:val="a0"/>
    <w:link w:val="a3"/>
    <w:uiPriority w:val="99"/>
    <w:rsid w:val="00422409"/>
    <w:rPr>
      <w:sz w:val="18"/>
      <w:szCs w:val="18"/>
    </w:rPr>
  </w:style>
  <w:style w:type="paragraph" w:styleId="a4">
    <w:name w:val="footer"/>
    <w:basedOn w:val="a"/>
    <w:link w:val="Char0"/>
    <w:uiPriority w:val="99"/>
    <w:unhideWhenUsed/>
    <w:rsid w:val="00422409"/>
    <w:pPr>
      <w:tabs>
        <w:tab w:val="center" w:pos="4153"/>
        <w:tab w:val="right" w:pos="8306"/>
      </w:tabs>
      <w:snapToGrid w:val="0"/>
      <w:jc w:val="left"/>
    </w:pPr>
    <w:rPr>
      <w:sz w:val="18"/>
      <w:szCs w:val="18"/>
    </w:rPr>
  </w:style>
  <w:style w:type="character" w:customStyle="1" w:styleId="Char0">
    <w:name w:val="页脚 Char"/>
    <w:basedOn w:val="a0"/>
    <w:link w:val="a4"/>
    <w:uiPriority w:val="99"/>
    <w:rsid w:val="00422409"/>
    <w:rPr>
      <w:sz w:val="18"/>
      <w:szCs w:val="18"/>
    </w:rPr>
  </w:style>
  <w:style w:type="character" w:styleId="a5">
    <w:name w:val="annotation reference"/>
    <w:basedOn w:val="a0"/>
    <w:uiPriority w:val="99"/>
    <w:semiHidden/>
    <w:unhideWhenUsed/>
    <w:rsid w:val="00422409"/>
    <w:rPr>
      <w:sz w:val="21"/>
      <w:szCs w:val="21"/>
    </w:rPr>
  </w:style>
  <w:style w:type="paragraph" w:styleId="a6">
    <w:name w:val="annotation text"/>
    <w:basedOn w:val="a"/>
    <w:link w:val="Char1"/>
    <w:uiPriority w:val="99"/>
    <w:semiHidden/>
    <w:unhideWhenUsed/>
    <w:rsid w:val="00422409"/>
    <w:pPr>
      <w:jc w:val="left"/>
    </w:pPr>
  </w:style>
  <w:style w:type="character" w:customStyle="1" w:styleId="Char1">
    <w:name w:val="批注文字 Char"/>
    <w:basedOn w:val="a0"/>
    <w:link w:val="a6"/>
    <w:uiPriority w:val="99"/>
    <w:semiHidden/>
    <w:rsid w:val="00422409"/>
  </w:style>
  <w:style w:type="paragraph" w:styleId="a7">
    <w:name w:val="Revision"/>
    <w:hidden/>
    <w:uiPriority w:val="99"/>
    <w:semiHidden/>
    <w:rsid w:val="00CC7D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科置李沛</dc:creator>
  <cp:keywords/>
  <dc:description/>
  <cp:lastModifiedBy>l pei</cp:lastModifiedBy>
  <cp:revision>2</cp:revision>
  <dcterms:created xsi:type="dcterms:W3CDTF">2023-07-17T03:50:00Z</dcterms:created>
  <dcterms:modified xsi:type="dcterms:W3CDTF">2023-07-24T01:52:00Z</dcterms:modified>
</cp:coreProperties>
</file>